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E4" w:rsidRDefault="00953E16" w:rsidP="00840014">
      <w:pPr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F56D0">
        <w:rPr>
          <w:rFonts w:ascii="Arial" w:hAnsi="Arial" w:cs="Arial"/>
          <w:sz w:val="22"/>
          <w:szCs w:val="22"/>
        </w:rPr>
        <w:t xml:space="preserve">The </w:t>
      </w:r>
      <w:r w:rsidR="008A60E4">
        <w:rPr>
          <w:rFonts w:ascii="Arial" w:hAnsi="Arial" w:cs="Arial"/>
          <w:sz w:val="22"/>
          <w:szCs w:val="22"/>
        </w:rPr>
        <w:t xml:space="preserve">main purpose of the </w:t>
      </w:r>
      <w:r w:rsidRPr="00EF56D0">
        <w:rPr>
          <w:rFonts w:ascii="Arial" w:hAnsi="Arial" w:cs="Arial"/>
          <w:sz w:val="22"/>
          <w:szCs w:val="22"/>
        </w:rPr>
        <w:t xml:space="preserve">Criminal Law Amendment Bill 2014 (the Bill) </w:t>
      </w:r>
      <w:r w:rsidR="008A60E4">
        <w:rPr>
          <w:rFonts w:ascii="Arial" w:hAnsi="Arial" w:cs="Arial"/>
          <w:sz w:val="22"/>
          <w:szCs w:val="22"/>
        </w:rPr>
        <w:t xml:space="preserve">is to clarify or otherwise improve the operation of criminal law and criminal law related statutes within </w:t>
      </w:r>
      <w:r w:rsidR="0075205F">
        <w:rPr>
          <w:rFonts w:ascii="Arial" w:hAnsi="Arial" w:cs="Arial"/>
          <w:sz w:val="22"/>
          <w:szCs w:val="22"/>
        </w:rPr>
        <w:t>the</w:t>
      </w:r>
      <w:r w:rsidR="008A60E4">
        <w:rPr>
          <w:rFonts w:ascii="Arial" w:hAnsi="Arial" w:cs="Arial"/>
          <w:sz w:val="22"/>
          <w:szCs w:val="22"/>
        </w:rPr>
        <w:t xml:space="preserve"> portfolio</w:t>
      </w:r>
      <w:r w:rsidR="0075205F">
        <w:rPr>
          <w:rFonts w:ascii="Arial" w:hAnsi="Arial" w:cs="Arial"/>
          <w:sz w:val="22"/>
          <w:szCs w:val="22"/>
        </w:rPr>
        <w:t xml:space="preserve"> of the Attorney-General and Minister for Justice</w:t>
      </w:r>
      <w:r w:rsidR="008A60E4">
        <w:rPr>
          <w:rFonts w:ascii="Arial" w:hAnsi="Arial" w:cs="Arial"/>
          <w:sz w:val="22"/>
          <w:szCs w:val="22"/>
        </w:rPr>
        <w:t>.</w:t>
      </w:r>
    </w:p>
    <w:p w:rsidR="008A60E4" w:rsidRDefault="008A60E4" w:rsidP="00840014">
      <w:pPr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provides miscellaneous criminal law and </w:t>
      </w:r>
      <w:r w:rsidR="00B77D2B">
        <w:rPr>
          <w:rFonts w:ascii="Arial" w:hAnsi="Arial" w:cs="Arial"/>
          <w:sz w:val="22"/>
          <w:szCs w:val="22"/>
        </w:rPr>
        <w:t xml:space="preserve">other </w:t>
      </w:r>
      <w:r>
        <w:rPr>
          <w:rFonts w:ascii="Arial" w:hAnsi="Arial" w:cs="Arial"/>
          <w:sz w:val="22"/>
          <w:szCs w:val="22"/>
        </w:rPr>
        <w:t>amendments to a number of Acts including:</w:t>
      </w:r>
    </w:p>
    <w:p w:rsidR="00B77D2B" w:rsidRDefault="00B77D2B" w:rsidP="00840014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Acts Interpretation Act 1954</w:t>
      </w:r>
      <w:r w:rsidR="004C6C1A">
        <w:rPr>
          <w:rFonts w:ascii="Arial" w:hAnsi="Arial" w:cs="Arial"/>
          <w:i/>
          <w:sz w:val="22"/>
          <w:szCs w:val="22"/>
        </w:rPr>
        <w:t>;</w:t>
      </w:r>
    </w:p>
    <w:p w:rsidR="008A60E4" w:rsidRDefault="00953E16" w:rsidP="00840014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8A60E4">
        <w:rPr>
          <w:rFonts w:ascii="Arial" w:hAnsi="Arial" w:cs="Arial"/>
          <w:i/>
          <w:sz w:val="22"/>
          <w:szCs w:val="22"/>
        </w:rPr>
        <w:t>Bail Act 1980</w:t>
      </w:r>
      <w:r w:rsidR="008A60E4">
        <w:rPr>
          <w:rFonts w:ascii="Arial" w:hAnsi="Arial" w:cs="Arial"/>
          <w:sz w:val="22"/>
          <w:szCs w:val="22"/>
        </w:rPr>
        <w:t>;</w:t>
      </w:r>
    </w:p>
    <w:p w:rsidR="00B77D2B" w:rsidRDefault="00B77D2B" w:rsidP="00840014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EF56D0">
        <w:rPr>
          <w:rFonts w:ascii="Arial" w:hAnsi="Arial" w:cs="Arial"/>
          <w:sz w:val="22"/>
          <w:szCs w:val="22"/>
        </w:rPr>
        <w:t>Criminal Code</w:t>
      </w:r>
      <w:r>
        <w:rPr>
          <w:rFonts w:ascii="Arial" w:hAnsi="Arial" w:cs="Arial"/>
          <w:sz w:val="22"/>
          <w:szCs w:val="22"/>
        </w:rPr>
        <w:t>;</w:t>
      </w:r>
    </w:p>
    <w:p w:rsidR="008A60E4" w:rsidRPr="008A60E4" w:rsidRDefault="00953E16" w:rsidP="00840014">
      <w:pPr>
        <w:numPr>
          <w:ilvl w:val="0"/>
          <w:numId w:val="2"/>
        </w:numPr>
        <w:spacing w:before="240"/>
        <w:jc w:val="both"/>
        <w:rPr>
          <w:rFonts w:ascii="Arial" w:hAnsi="Arial" w:cs="Arial"/>
          <w:i/>
          <w:sz w:val="22"/>
          <w:szCs w:val="22"/>
        </w:rPr>
      </w:pPr>
      <w:r w:rsidRPr="008A60E4">
        <w:rPr>
          <w:rFonts w:ascii="Arial" w:hAnsi="Arial" w:cs="Arial"/>
          <w:i/>
          <w:sz w:val="22"/>
          <w:szCs w:val="22"/>
        </w:rPr>
        <w:t>Dangerous Prisoners (Sexual Offenders) Act 2003</w:t>
      </w:r>
      <w:r w:rsidR="00AF577D">
        <w:rPr>
          <w:rFonts w:ascii="Arial" w:hAnsi="Arial" w:cs="Arial"/>
          <w:sz w:val="22"/>
          <w:szCs w:val="22"/>
        </w:rPr>
        <w:t>;</w:t>
      </w:r>
    </w:p>
    <w:p w:rsidR="008A60E4" w:rsidRPr="008A60E4" w:rsidRDefault="00953E16" w:rsidP="00840014">
      <w:pPr>
        <w:numPr>
          <w:ilvl w:val="0"/>
          <w:numId w:val="2"/>
        </w:numPr>
        <w:spacing w:before="240"/>
        <w:jc w:val="both"/>
        <w:rPr>
          <w:rFonts w:ascii="Arial" w:hAnsi="Arial" w:cs="Arial"/>
          <w:i/>
          <w:sz w:val="22"/>
          <w:szCs w:val="22"/>
        </w:rPr>
      </w:pPr>
      <w:r w:rsidRPr="008A60E4">
        <w:rPr>
          <w:rFonts w:ascii="Arial" w:hAnsi="Arial" w:cs="Arial"/>
          <w:i/>
          <w:sz w:val="22"/>
          <w:szCs w:val="22"/>
        </w:rPr>
        <w:t>Drugs Misuse Act 1986</w:t>
      </w:r>
      <w:r w:rsidR="00AF577D">
        <w:rPr>
          <w:rFonts w:ascii="Arial" w:hAnsi="Arial" w:cs="Arial"/>
          <w:sz w:val="22"/>
          <w:szCs w:val="22"/>
        </w:rPr>
        <w:t>;</w:t>
      </w:r>
    </w:p>
    <w:p w:rsidR="008A60E4" w:rsidRPr="008A60E4" w:rsidRDefault="00953E16" w:rsidP="00840014">
      <w:pPr>
        <w:numPr>
          <w:ilvl w:val="0"/>
          <w:numId w:val="2"/>
        </w:numPr>
        <w:spacing w:before="240"/>
        <w:jc w:val="both"/>
        <w:rPr>
          <w:rFonts w:ascii="Arial" w:hAnsi="Arial" w:cs="Arial"/>
          <w:i/>
          <w:sz w:val="22"/>
          <w:szCs w:val="22"/>
        </w:rPr>
      </w:pPr>
      <w:r w:rsidRPr="008A60E4">
        <w:rPr>
          <w:rFonts w:ascii="Arial" w:hAnsi="Arial" w:cs="Arial"/>
          <w:i/>
          <w:sz w:val="22"/>
          <w:szCs w:val="22"/>
        </w:rPr>
        <w:t>Evidence Act 1977</w:t>
      </w:r>
      <w:r w:rsidR="008A60E4" w:rsidRPr="008A60E4">
        <w:rPr>
          <w:rFonts w:ascii="Arial" w:hAnsi="Arial" w:cs="Arial"/>
          <w:i/>
          <w:sz w:val="22"/>
          <w:szCs w:val="22"/>
        </w:rPr>
        <w:t>;</w:t>
      </w:r>
    </w:p>
    <w:p w:rsidR="008A60E4" w:rsidRPr="008A60E4" w:rsidRDefault="00953E16" w:rsidP="00840014">
      <w:pPr>
        <w:numPr>
          <w:ilvl w:val="0"/>
          <w:numId w:val="2"/>
        </w:numPr>
        <w:spacing w:before="240"/>
        <w:jc w:val="both"/>
        <w:rPr>
          <w:rFonts w:ascii="Arial" w:hAnsi="Arial" w:cs="Arial"/>
          <w:i/>
          <w:sz w:val="22"/>
          <w:szCs w:val="22"/>
        </w:rPr>
      </w:pPr>
      <w:r w:rsidRPr="008A60E4">
        <w:rPr>
          <w:rFonts w:ascii="Arial" w:hAnsi="Arial" w:cs="Arial"/>
          <w:i/>
          <w:sz w:val="22"/>
          <w:szCs w:val="22"/>
        </w:rPr>
        <w:t>Justices Act 1886</w:t>
      </w:r>
      <w:r w:rsidR="008A60E4" w:rsidRPr="008A60E4">
        <w:rPr>
          <w:rFonts w:ascii="Arial" w:hAnsi="Arial" w:cs="Arial"/>
          <w:i/>
          <w:sz w:val="22"/>
          <w:szCs w:val="22"/>
        </w:rPr>
        <w:t>;</w:t>
      </w:r>
    </w:p>
    <w:p w:rsidR="009A186F" w:rsidRDefault="00953E16" w:rsidP="00840014">
      <w:pPr>
        <w:numPr>
          <w:ilvl w:val="0"/>
          <w:numId w:val="2"/>
        </w:numPr>
        <w:spacing w:before="240"/>
        <w:jc w:val="both"/>
        <w:rPr>
          <w:rFonts w:ascii="Arial" w:hAnsi="Arial" w:cs="Arial"/>
          <w:i/>
          <w:sz w:val="22"/>
          <w:szCs w:val="22"/>
        </w:rPr>
      </w:pPr>
      <w:r w:rsidRPr="008A60E4">
        <w:rPr>
          <w:rFonts w:ascii="Arial" w:hAnsi="Arial" w:cs="Arial"/>
          <w:i/>
          <w:sz w:val="22"/>
          <w:szCs w:val="22"/>
        </w:rPr>
        <w:t>Penalties and Sentences Act 1992</w:t>
      </w:r>
      <w:r w:rsidR="009A186F">
        <w:rPr>
          <w:rFonts w:ascii="Arial" w:hAnsi="Arial" w:cs="Arial"/>
          <w:i/>
          <w:sz w:val="22"/>
          <w:szCs w:val="22"/>
        </w:rPr>
        <w:t xml:space="preserve">; </w:t>
      </w:r>
      <w:r w:rsidR="009A186F" w:rsidRPr="009A186F">
        <w:rPr>
          <w:rFonts w:ascii="Arial" w:hAnsi="Arial" w:cs="Arial"/>
          <w:sz w:val="22"/>
          <w:szCs w:val="22"/>
        </w:rPr>
        <w:t xml:space="preserve">and </w:t>
      </w:r>
    </w:p>
    <w:p w:rsidR="00953E16" w:rsidRPr="008A60E4" w:rsidRDefault="009A186F" w:rsidP="00840014">
      <w:pPr>
        <w:numPr>
          <w:ilvl w:val="0"/>
          <w:numId w:val="2"/>
        </w:numPr>
        <w:spacing w:before="2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Youth Justices Act 1992.</w:t>
      </w:r>
    </w:p>
    <w:p w:rsidR="00F23BD0" w:rsidRPr="00EF56D0" w:rsidRDefault="00F23BD0" w:rsidP="00840014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8A60E4">
        <w:rPr>
          <w:rFonts w:ascii="Arial" w:hAnsi="Arial" w:cs="Arial"/>
          <w:sz w:val="22"/>
          <w:szCs w:val="22"/>
          <w:u w:val="single"/>
        </w:rPr>
        <w:t>Cabinet approved</w:t>
      </w:r>
      <w:r w:rsidRPr="00EF56D0">
        <w:rPr>
          <w:rFonts w:ascii="Arial" w:hAnsi="Arial" w:cs="Arial"/>
          <w:sz w:val="22"/>
          <w:szCs w:val="22"/>
        </w:rPr>
        <w:t xml:space="preserve"> the introduction of the </w:t>
      </w:r>
      <w:r w:rsidR="008A60E4" w:rsidRPr="00EF56D0">
        <w:rPr>
          <w:rFonts w:ascii="Arial" w:hAnsi="Arial" w:cs="Arial"/>
          <w:sz w:val="22"/>
          <w:szCs w:val="22"/>
        </w:rPr>
        <w:t>Criminal Law Amendment Bill 2014</w:t>
      </w:r>
      <w:r w:rsidRPr="00EF56D0">
        <w:rPr>
          <w:rFonts w:ascii="Arial" w:hAnsi="Arial" w:cs="Arial"/>
          <w:sz w:val="22"/>
          <w:szCs w:val="22"/>
        </w:rPr>
        <w:t xml:space="preserve"> into the Legislative Assembly. </w:t>
      </w:r>
    </w:p>
    <w:p w:rsidR="00F23BD0" w:rsidRPr="00F164FA" w:rsidRDefault="0018285C" w:rsidP="00840014">
      <w:pPr>
        <w:numPr>
          <w:ilvl w:val="0"/>
          <w:numId w:val="1"/>
        </w:numPr>
        <w:spacing w:before="36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23BD0" w:rsidRPr="00EF56D0" w:rsidRDefault="0054732E" w:rsidP="0018285C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F23BD0" w:rsidRPr="0075205F">
          <w:rPr>
            <w:rStyle w:val="Hyperlink"/>
            <w:rFonts w:ascii="Arial" w:hAnsi="Arial" w:cs="Arial"/>
            <w:sz w:val="22"/>
            <w:szCs w:val="22"/>
          </w:rPr>
          <w:t>Criminal Law Amendment Bill 2014</w:t>
        </w:r>
      </w:hyperlink>
    </w:p>
    <w:p w:rsidR="009A7A0B" w:rsidRPr="009E233F" w:rsidRDefault="0054732E" w:rsidP="0018285C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2" w:history="1">
        <w:r w:rsidR="00F23BD0" w:rsidRPr="0075205F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9A7A0B" w:rsidRPr="009E233F" w:rsidSect="00840014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13" w:rsidRDefault="00390113">
      <w:r>
        <w:separator/>
      </w:r>
    </w:p>
  </w:endnote>
  <w:endnote w:type="continuationSeparator" w:id="0">
    <w:p w:rsidR="00390113" w:rsidRDefault="0039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13" w:rsidRDefault="00390113">
      <w:r>
        <w:separator/>
      </w:r>
    </w:p>
  </w:footnote>
  <w:footnote w:type="continuationSeparator" w:id="0">
    <w:p w:rsidR="00390113" w:rsidRDefault="0039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3F" w:rsidRPr="00937A4A" w:rsidRDefault="009E233F" w:rsidP="009E233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  <w:lang w:eastAsia="en-US"/>
      </w:rPr>
    </w:pPr>
    <w:r w:rsidRPr="00937A4A">
      <w:rPr>
        <w:rFonts w:ascii="Arial" w:hAnsi="Arial" w:cs="Arial"/>
        <w:b/>
        <w:sz w:val="28"/>
        <w:szCs w:val="22"/>
        <w:lang w:eastAsia="en-US"/>
      </w:rPr>
      <w:t>Queensland Government</w:t>
    </w:r>
  </w:p>
  <w:p w:rsidR="009E233F" w:rsidRPr="00937A4A" w:rsidRDefault="009E233F" w:rsidP="009E233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  <w:lang w:eastAsia="en-US"/>
      </w:rPr>
    </w:pPr>
  </w:p>
  <w:p w:rsidR="009E233F" w:rsidRPr="00937A4A" w:rsidRDefault="009E233F" w:rsidP="009E233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  <w:lang w:eastAsia="en-US"/>
      </w:rPr>
    </w:pPr>
    <w:r w:rsidRPr="00937A4A">
      <w:rPr>
        <w:rFonts w:ascii="Arial" w:hAnsi="Arial" w:cs="Arial"/>
        <w:b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sz w:val="22"/>
        <w:szCs w:val="22"/>
        <w:lang w:eastAsia="en-US"/>
      </w:rPr>
      <w:t>May 2014</w:t>
    </w:r>
  </w:p>
  <w:p w:rsidR="009E233F" w:rsidRDefault="009E233F" w:rsidP="009E233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Criminal Law Amendment Bill 2014</w:t>
    </w:r>
  </w:p>
  <w:p w:rsidR="009E233F" w:rsidRDefault="009E233F" w:rsidP="009E233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9E233F" w:rsidRDefault="009E233F" w:rsidP="009E233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025"/>
    <w:multiLevelType w:val="multilevel"/>
    <w:tmpl w:val="E786A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60442"/>
    <w:multiLevelType w:val="hybridMultilevel"/>
    <w:tmpl w:val="580E801C"/>
    <w:lvl w:ilvl="0" w:tplc="0C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3031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15690D"/>
    <w:multiLevelType w:val="hybridMultilevel"/>
    <w:tmpl w:val="E786AF0A"/>
    <w:lvl w:ilvl="0" w:tplc="753031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53491F"/>
    <w:multiLevelType w:val="hybridMultilevel"/>
    <w:tmpl w:val="D1703446"/>
    <w:lvl w:ilvl="0" w:tplc="753031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B0799C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E67C91"/>
    <w:multiLevelType w:val="hybridMultilevel"/>
    <w:tmpl w:val="B9800B18"/>
    <w:lvl w:ilvl="0" w:tplc="753031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52F8F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A20C8B"/>
    <w:multiLevelType w:val="hybridMultilevel"/>
    <w:tmpl w:val="E776587A"/>
    <w:lvl w:ilvl="0" w:tplc="75303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0B08AD"/>
    <w:multiLevelType w:val="hybridMultilevel"/>
    <w:tmpl w:val="20E07E4E"/>
    <w:lvl w:ilvl="0" w:tplc="3C26E1E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CE4BA9"/>
    <w:multiLevelType w:val="hybridMultilevel"/>
    <w:tmpl w:val="B3B83EB0"/>
    <w:lvl w:ilvl="0" w:tplc="753031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52F8F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17463D"/>
    <w:multiLevelType w:val="multilevel"/>
    <w:tmpl w:val="D0DC115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581AC3"/>
    <w:multiLevelType w:val="hybridMultilevel"/>
    <w:tmpl w:val="D0DC1158"/>
    <w:lvl w:ilvl="0" w:tplc="5A0034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BE4382"/>
    <w:multiLevelType w:val="hybridMultilevel"/>
    <w:tmpl w:val="F59C0D2A"/>
    <w:lvl w:ilvl="0" w:tplc="14321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0B"/>
    <w:rsid w:val="00064F25"/>
    <w:rsid w:val="000D413E"/>
    <w:rsid w:val="001051F8"/>
    <w:rsid w:val="00163F14"/>
    <w:rsid w:val="00166420"/>
    <w:rsid w:val="0018285C"/>
    <w:rsid w:val="00191490"/>
    <w:rsid w:val="001938C4"/>
    <w:rsid w:val="001D7514"/>
    <w:rsid w:val="001E63DE"/>
    <w:rsid w:val="001F3200"/>
    <w:rsid w:val="00212B88"/>
    <w:rsid w:val="002447D7"/>
    <w:rsid w:val="00256386"/>
    <w:rsid w:val="00292E95"/>
    <w:rsid w:val="002A7C0E"/>
    <w:rsid w:val="002D57AD"/>
    <w:rsid w:val="0030180F"/>
    <w:rsid w:val="0030652D"/>
    <w:rsid w:val="0035607B"/>
    <w:rsid w:val="00390113"/>
    <w:rsid w:val="003961DF"/>
    <w:rsid w:val="003A5A06"/>
    <w:rsid w:val="00400497"/>
    <w:rsid w:val="00416AC1"/>
    <w:rsid w:val="00451573"/>
    <w:rsid w:val="004B154C"/>
    <w:rsid w:val="004C6C1A"/>
    <w:rsid w:val="0054732E"/>
    <w:rsid w:val="00563CC0"/>
    <w:rsid w:val="00563F61"/>
    <w:rsid w:val="006D68AC"/>
    <w:rsid w:val="006E2C61"/>
    <w:rsid w:val="006F06F5"/>
    <w:rsid w:val="0075205F"/>
    <w:rsid w:val="00840014"/>
    <w:rsid w:val="008A60E4"/>
    <w:rsid w:val="00946157"/>
    <w:rsid w:val="00953E16"/>
    <w:rsid w:val="009A186F"/>
    <w:rsid w:val="009A7A0B"/>
    <w:rsid w:val="009E233F"/>
    <w:rsid w:val="00AF577D"/>
    <w:rsid w:val="00B77D2B"/>
    <w:rsid w:val="00BE2AEB"/>
    <w:rsid w:val="00C02B75"/>
    <w:rsid w:val="00C7448F"/>
    <w:rsid w:val="00C81422"/>
    <w:rsid w:val="00D20A04"/>
    <w:rsid w:val="00DD021C"/>
    <w:rsid w:val="00EF56D0"/>
    <w:rsid w:val="00F164FA"/>
    <w:rsid w:val="00F2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1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51F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53E1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6E2C61"/>
    <w:rPr>
      <w:sz w:val="24"/>
      <w:szCs w:val="24"/>
      <w:lang w:val="en-AU" w:eastAsia="en-AU" w:bidi="ar-SA"/>
    </w:rPr>
  </w:style>
  <w:style w:type="character" w:styleId="Hyperlink">
    <w:name w:val="Hyperlink"/>
    <w:rsid w:val="007520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2D2716B-AEC1-4FF9-A00F-2D0FDD2FF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276D5-6530-4EF9-9B71-E3084E14D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1BB2E9-FD52-4D62-B959-73866CFE5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6D668A-0F64-4BE5-816A-0823BC98C5E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644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757</CharactersWithSpaces>
  <SharedDoc>false</SharedDoc>
  <HyperlinkBase>https://www.cabinet.qld.gov.au/documents/2014/May/CrimLawBill/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2014-07-15T00:18:00Z</cp:lastPrinted>
  <dcterms:created xsi:type="dcterms:W3CDTF">2017-10-25T01:16:00Z</dcterms:created>
  <dcterms:modified xsi:type="dcterms:W3CDTF">2018-03-06T01:26:00Z</dcterms:modified>
  <cp:category>Legislation,Justice,Crime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63963288</vt:i4>
  </property>
  <property fmtid="{D5CDD505-2E9C-101B-9397-08002B2CF9AE}" pid="3" name="_NewReviewCycle">
    <vt:lpwstr/>
  </property>
  <property fmtid="{D5CDD505-2E9C-101B-9397-08002B2CF9AE}" pid="4" name="IsMyDocuments">
    <vt:lpwstr>1</vt:lpwstr>
  </property>
  <property fmtid="{D5CDD505-2E9C-101B-9397-08002B2CF9AE}" pid="5" name="_ReviewingToolsShownOnce">
    <vt:lpwstr/>
  </property>
</Properties>
</file>